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76" w:lineRule="auto"/>
        <w:ind w:left="420" w:firstLine="0"/>
        <w:jc w:val="center"/>
        <w:rPr>
          <w:rFonts w:ascii="Lato" w:cs="Lato" w:eastAsia="Lato" w:hAnsi="Lato"/>
          <w:b w:val="1"/>
          <w:sz w:val="32"/>
          <w:szCs w:val="32"/>
        </w:rPr>
      </w:pPr>
      <w:r w:rsidDel="00000000" w:rsidR="00000000" w:rsidRPr="00000000">
        <w:rPr>
          <w:rFonts w:ascii="Lato" w:cs="Lato" w:eastAsia="Lato" w:hAnsi="Lato"/>
          <w:b w:val="1"/>
          <w:sz w:val="32"/>
          <w:szCs w:val="32"/>
          <w:rtl w:val="0"/>
        </w:rPr>
        <w:t xml:space="preserve">SharryLand lancia la prima “Mappa delle Meraviglie” </w:t>
      </w:r>
    </w:p>
    <w:p w:rsidR="00000000" w:rsidDel="00000000" w:rsidP="00000000" w:rsidRDefault="00000000" w:rsidRPr="00000000" w14:paraId="00000002">
      <w:pPr>
        <w:widowControl w:val="0"/>
        <w:spacing w:line="276" w:lineRule="auto"/>
        <w:ind w:left="420" w:firstLine="0"/>
        <w:jc w:val="center"/>
        <w:rPr>
          <w:rFonts w:ascii="Lato" w:cs="Lato" w:eastAsia="Lato" w:hAnsi="Lato"/>
          <w:b w:val="1"/>
          <w:sz w:val="32"/>
          <w:szCs w:val="32"/>
        </w:rPr>
      </w:pPr>
      <w:r w:rsidDel="00000000" w:rsidR="00000000" w:rsidRPr="00000000">
        <w:rPr>
          <w:rFonts w:ascii="Lato" w:cs="Lato" w:eastAsia="Lato" w:hAnsi="Lato"/>
          <w:b w:val="1"/>
          <w:sz w:val="32"/>
          <w:szCs w:val="32"/>
          <w:rtl w:val="0"/>
        </w:rPr>
        <w:t xml:space="preserve">per la messa in rete delle Aree Interne italiane</w:t>
      </w:r>
    </w:p>
    <w:p w:rsidR="00000000" w:rsidDel="00000000" w:rsidP="00000000" w:rsidRDefault="00000000" w:rsidRPr="00000000" w14:paraId="00000003">
      <w:pPr>
        <w:widowControl w:val="0"/>
        <w:spacing w:after="160" w:line="276" w:lineRule="auto"/>
        <w:ind w:left="420" w:firstLine="0"/>
        <w:jc w:val="center"/>
        <w:rPr>
          <w:rFonts w:ascii="Lato" w:cs="Lato" w:eastAsia="Lato" w:hAnsi="La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160" w:line="276" w:lineRule="auto"/>
        <w:ind w:left="420" w:firstLine="0"/>
        <w:jc w:val="center"/>
        <w:rPr>
          <w:rFonts w:ascii="Lato" w:cs="Lato" w:eastAsia="Lato" w:hAnsi="Lato"/>
          <w:i w:val="1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i w:val="1"/>
          <w:sz w:val="24"/>
          <w:szCs w:val="24"/>
          <w:rtl w:val="0"/>
        </w:rPr>
        <w:t xml:space="preserve">Mercoledì 11 ottobre 2023 alle 17.00 nella cornice di EcoArea better living (Rimini),</w:t>
        <w:br w:type="textWrapping"/>
        <w:t xml:space="preserve">SharryLand presenta la “Mappa delle Meraviglie”, ecosistema e rete per dare sviluppo sostenibile alle comunità locali in chiave di turismo green &amp; slow</w:t>
      </w:r>
    </w:p>
    <w:p w:rsidR="00000000" w:rsidDel="00000000" w:rsidP="00000000" w:rsidRDefault="00000000" w:rsidRPr="00000000" w14:paraId="00000005">
      <w:pPr>
        <w:widowControl w:val="0"/>
        <w:spacing w:after="160" w:line="276" w:lineRule="auto"/>
        <w:ind w:left="420" w:firstLine="0"/>
        <w:jc w:val="center"/>
        <w:rPr>
          <w:rFonts w:ascii="Lato" w:cs="Lato" w:eastAsia="Lato" w:hAnsi="La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76" w:lineRule="auto"/>
        <w:jc w:val="both"/>
        <w:rPr>
          <w:rFonts w:ascii="Lato" w:cs="Lato" w:eastAsia="Lato" w:hAnsi="Lato"/>
          <w:i w:val="1"/>
          <w:sz w:val="20"/>
          <w:szCs w:val="20"/>
        </w:rPr>
      </w:pPr>
      <w:hyperlink r:id="rId6">
        <w:r w:rsidDel="00000000" w:rsidR="00000000" w:rsidRPr="00000000">
          <w:rPr>
            <w:rFonts w:ascii="Lato" w:cs="Lato" w:eastAsia="Lato" w:hAnsi="Lato"/>
            <w:color w:val="dd407f"/>
            <w:sz w:val="20"/>
            <w:szCs w:val="20"/>
            <w:u w:val="single"/>
            <w:rtl w:val="0"/>
          </w:rPr>
          <w:t xml:space="preserve">SharryLand</w:t>
        </w:r>
      </w:hyperlink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- start-up innovativa e Società Benefit nata a Padova nel 2017 - ha realizzato la</w:t>
      </w:r>
      <w:r w:rsidDel="00000000" w:rsidR="00000000" w:rsidRPr="00000000">
        <w:rPr>
          <w:rFonts w:ascii="Lato" w:cs="Lato" w:eastAsia="Lato" w:hAnsi="Lato"/>
          <w:i w:val="1"/>
          <w:sz w:val="20"/>
          <w:szCs w:val="20"/>
          <w:rtl w:val="0"/>
        </w:rPr>
        <w:t xml:space="preserve"> “Mappa delle Meraviglie dell’Italia da scoprire”, 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la prima piattaforma e App italiana dell’immenso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patrimonio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naturalistico, artistico e culturale dell’Italia fuori dalle classiche rotte del turismo di massa. L’obiettivo è duplice: valorizzare l’identità delle comunità locali e, soprattutto, dare uno strumento strategico per la loro crescita sociale ed economica attraverso lo sviluppo di forme di turismo sostenibile.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76" w:lineRule="auto"/>
        <w:jc w:val="both"/>
        <w:rPr>
          <w:rFonts w:ascii="Lato" w:cs="Lato" w:eastAsia="Lato" w:hAnsi="La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160" w:line="276" w:lineRule="auto"/>
        <w:jc w:val="both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SharryLand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– supportata dall’investimento </w:t>
      </w:r>
      <w:r w:rsidDel="00000000" w:rsidR="00000000" w:rsidRPr="00000000">
        <w:rPr>
          <w:rFonts w:ascii="Lato" w:cs="Lato" w:eastAsia="Lato" w:hAnsi="Lato"/>
          <w:i w:val="1"/>
          <w:sz w:val="20"/>
          <w:szCs w:val="20"/>
          <w:rtl w:val="0"/>
        </w:rPr>
        <w:t xml:space="preserve">impact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della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Fondazione Social Venture Giordano Dell’Amore 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- fonda il suo modello di attività su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tre pilastri: 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digitalizzare e narrare il patrimonio diffuso; mettere in rete e connettere residenti, viaggiatori, operatori culturali ed economici; fornire strumenti di “filiera corta” per favorire l’incontro diretto tra domanda e offerta di viaggi, esperienze, prodotti e servizi nelle Meraviglie. Questo grazie a una APP nazionale in 5 lingue, una mappa geolocalizzata e “glocal” e un social marketplace completo di strumenti di community. Con questo ecosistema, la “Mappa delle Meraviglie” costituisce ad oggi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l’unica risposta strategica e inclusiva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ai bisogni di sviluppo turistico e sostenibile delle Aree Interne. </w:t>
      </w:r>
    </w:p>
    <w:p w:rsidR="00000000" w:rsidDel="00000000" w:rsidP="00000000" w:rsidRDefault="00000000" w:rsidRPr="00000000" w14:paraId="00000009">
      <w:pPr>
        <w:widowControl w:val="0"/>
        <w:spacing w:after="160" w:line="276" w:lineRule="auto"/>
        <w:jc w:val="both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Le cosiddette Aree Interne sono il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60% del territorio italiano, 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13 milioni di abitanti in circa 4.000 piccoli comuni. Qui, se gli spazi sono ampi, l’aria buona, i borghi pieni di storia e i piatti succulenti, non sempre la vita è facile: i giovani se ne vanno, le scuole chiudono, negozi e servizi pure, i campanilismi ostacolano i progetti di rete locale, i turisti non arrivano e se per caso arrivano non sanno dove fermarsi a dormire.</w:t>
      </w:r>
    </w:p>
    <w:p w:rsidR="00000000" w:rsidDel="00000000" w:rsidP="00000000" w:rsidRDefault="00000000" w:rsidRPr="00000000" w14:paraId="0000000A">
      <w:pPr>
        <w:widowControl w:val="0"/>
        <w:spacing w:after="160" w:line="276" w:lineRule="auto"/>
        <w:jc w:val="both"/>
        <w:rPr>
          <w:rFonts w:ascii="Lato" w:cs="Lato" w:eastAsia="Lato" w:hAnsi="Lato"/>
          <w:b w:val="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In questo contesto, difficile ma con un grande potenziale inespresso, la Mappa delle Meraviglie ha una duplice utilità e forza: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per residenti e visitatori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è uno strumento per trovare sempre nuove ispirazioni ed esperienze di qualità in vacanza e nel tempo libero;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per il territorio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è uno strumento strategico per progetti di sviluppo sostenibile in chiave di turismo green &amp; slow.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160" w:line="276" w:lineRule="auto"/>
        <w:jc w:val="both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Nel linguaggio di SharryLand i progetti territoriali si chiamano “Land” e sono il tema specifico dell’incontro che si terrà mercoledì 11 ottobre 2023</w:t>
      </w:r>
      <w:hyperlink r:id="rId7">
        <w:r w:rsidDel="00000000" w:rsidR="00000000" w:rsidRPr="00000000">
          <w:rPr>
            <w:rFonts w:ascii="Lato" w:cs="Lato" w:eastAsia="Lato" w:hAnsi="Lato"/>
            <w:color w:val="ff00ff"/>
            <w:sz w:val="20"/>
            <w:szCs w:val="20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Lato" w:cs="Lato" w:eastAsia="Lato" w:hAnsi="Lato"/>
            <w:color w:val="dd407f"/>
            <w:sz w:val="20"/>
            <w:szCs w:val="20"/>
            <w:u w:val="single"/>
            <w:rtl w:val="0"/>
          </w:rPr>
          <w:t xml:space="preserve">in presenza e online presso EcoArea a Rimini</w:t>
        </w:r>
      </w:hyperlink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 Luigi Alberton,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fondatore e CEO di SharryLand, sottolinea: </w:t>
      </w:r>
      <w:r w:rsidDel="00000000" w:rsidR="00000000" w:rsidRPr="00000000">
        <w:rPr>
          <w:rFonts w:ascii="Lato" w:cs="Lato" w:eastAsia="Lato" w:hAnsi="Lato"/>
          <w:i w:val="1"/>
          <w:sz w:val="20"/>
          <w:szCs w:val="20"/>
          <w:rtl w:val="0"/>
        </w:rPr>
        <w:t xml:space="preserve">“La forza dei Land è proprio nel </w:t>
      </w:r>
      <w:r w:rsidDel="00000000" w:rsidR="00000000" w:rsidRPr="00000000">
        <w:rPr>
          <w:rFonts w:ascii="Lato" w:cs="Lato" w:eastAsia="Lato" w:hAnsi="Lato"/>
          <w:b w:val="1"/>
          <w:i w:val="1"/>
          <w:sz w:val="20"/>
          <w:szCs w:val="20"/>
          <w:rtl w:val="0"/>
        </w:rPr>
        <w:t xml:space="preserve">network nazionale:</w:t>
      </w:r>
      <w:r w:rsidDel="00000000" w:rsidR="00000000" w:rsidRPr="00000000">
        <w:rPr>
          <w:rFonts w:ascii="Lato" w:cs="Lato" w:eastAsia="Lato" w:hAnsi="Lato"/>
          <w:i w:val="1"/>
          <w:sz w:val="20"/>
          <w:szCs w:val="20"/>
          <w:rtl w:val="0"/>
        </w:rPr>
        <w:t xml:space="preserve"> i Land sono collegati tra loro, piccole reti locali che insieme formano una rete più grande e più forte, una rete che - nel rispetto delle identità locali - è capace di far sentire la propria voce in tutta Italia e nel mondo. Con un impatto duraturo nel tem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po.” </w:t>
      </w:r>
    </w:p>
    <w:p w:rsidR="00000000" w:rsidDel="00000000" w:rsidP="00000000" w:rsidRDefault="00000000" w:rsidRPr="00000000" w14:paraId="0000000C">
      <w:pPr>
        <w:widowControl w:val="0"/>
        <w:spacing w:after="160" w:line="276" w:lineRule="auto"/>
        <w:jc w:val="both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Entrando nella Mappa delle Meraviglie, enti e operatori locali non dovranno più occuparsi di tecnologia ma potranno concentrarsi su quello che amano e conoscono di più: il loro territorio con le sue “Meraviglie” ed eccellenze: natura, arte, storia, tradizioni, sapori… Questo percorso di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digitalizzazione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 crescita sostenibile e tutela ambientale 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si basa su un approccio partecipativo e “bottom up” e vede al centro anche la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formazione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 di nuove professionalità, che avrà come polo per l’Italia il centro polifunzionale e incubatore EcoArea better living di Rimini.</w:t>
      </w:r>
    </w:p>
    <w:p w:rsidR="00000000" w:rsidDel="00000000" w:rsidP="00000000" w:rsidRDefault="00000000" w:rsidRPr="00000000" w14:paraId="0000000D">
      <w:pPr>
        <w:widowControl w:val="0"/>
        <w:spacing w:after="160" w:line="276" w:lineRule="auto"/>
        <w:jc w:val="both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Il momento è propizio. 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C’è una grande attenzione oggi alla transizione digitale ed ecologica e ai progetti di rivitalizzazione delle Aree Interne. Grazie anche ai fondi PNRR e all’intraprendenza delle imprese private, soprattutto di quelle sensibili agli obiettivi ESG, Pubblico e Privato si alleano e uniscono le forze per un obiettivo di bene comune.</w:t>
      </w:r>
    </w:p>
    <w:p w:rsidR="00000000" w:rsidDel="00000000" w:rsidP="00000000" w:rsidRDefault="00000000" w:rsidRPr="00000000" w14:paraId="0000000E">
      <w:pPr>
        <w:widowControl w:val="0"/>
        <w:spacing w:after="160" w:line="276" w:lineRule="auto"/>
        <w:jc w:val="both"/>
        <w:rPr>
          <w:rFonts w:ascii="Lato" w:cs="Lato" w:eastAsia="Lato" w:hAnsi="Lato"/>
          <w:i w:val="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Appuntamento mercoledì 11 ottobre 2023 alle 17 a Rimini, 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in concomitanza con la prima giornata del TTG. L’incontro è aperto agli Enti territoriali (Comuni, GAL, Distretti, Parchi, Regioni…) e a Fondazioni e imprese che vogliono restituire valore e creare opportunità per il proprio territorio. La sede dell’incontro è - non a caso - lo smart building EcoArea better living di Cerasolo. Chiosa l’AD </w:t>
      </w: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t xml:space="preserve">Romano Ugolini</w:t>
      </w: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Lato" w:cs="Lato" w:eastAsia="Lato" w:hAnsi="Lato"/>
          <w:i w:val="1"/>
          <w:sz w:val="20"/>
          <w:szCs w:val="20"/>
          <w:rtl w:val="0"/>
        </w:rPr>
        <w:t xml:space="preserve">“Ci ritroviamo pienamente coinvolti nella partecipazione e divulgazione del progetto SharryLand perché riteniamo sia la soluzione alle tante criticità delle Aree Interne. Il nostro petrolio, metaforicamente parlando, si trova sotto forma di storia, cultura, tradizioni e meraviglie uniche al mondo, abbiamo dunque il dovere di portarle in superficie e valorizzarle lasciando così un’eredità positiva ai territori.”</w:t>
      </w:r>
    </w:p>
    <w:p w:rsidR="00000000" w:rsidDel="00000000" w:rsidP="00000000" w:rsidRDefault="00000000" w:rsidRPr="00000000" w14:paraId="0000000F">
      <w:pPr>
        <w:widowControl w:val="0"/>
        <w:spacing w:after="80" w:line="276" w:lineRule="auto"/>
        <w:jc w:val="center"/>
        <w:rPr>
          <w:rFonts w:ascii="Lato" w:cs="Lato" w:eastAsia="Lato" w:hAnsi="Lato"/>
          <w:color w:val="0000ff"/>
          <w:sz w:val="20"/>
          <w:szCs w:val="20"/>
          <w:u w:val="single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PARTECIPA ALL’EVENTO IN PRESENZA O ONLINE:</w:t>
      </w:r>
      <w:hyperlink r:id="rId9">
        <w:r w:rsidDel="00000000" w:rsidR="00000000" w:rsidRPr="00000000">
          <w:rPr>
            <w:rFonts w:ascii="Lato" w:cs="Lato" w:eastAsia="Lato" w:hAnsi="Lato"/>
            <w:sz w:val="20"/>
            <w:szCs w:val="20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Lato" w:cs="Lato" w:eastAsia="Lato" w:hAnsi="Lato"/>
            <w:color w:val="dd407f"/>
            <w:sz w:val="20"/>
            <w:szCs w:val="20"/>
            <w:u w:val="single"/>
            <w:rtl w:val="0"/>
          </w:rPr>
          <w:t xml:space="preserve">SharryLand - eventi ottobre 2023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80" w:line="276" w:lineRule="auto"/>
        <w:rPr>
          <w:rFonts w:ascii="Lato" w:cs="Lato" w:eastAsia="Lato" w:hAnsi="Lato"/>
          <w:b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b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Lato" w:cs="Lato" w:eastAsia="Lato" w:hAnsi="Lato"/>
          <w:b w:val="1"/>
          <w:sz w:val="18"/>
          <w:szCs w:val="18"/>
          <w:rtl w:val="0"/>
        </w:rPr>
        <w:t xml:space="preserve">Info e contatti</w:t>
      </w:r>
    </w:p>
    <w:p w:rsidR="00000000" w:rsidDel="00000000" w:rsidP="00000000" w:rsidRDefault="00000000" w:rsidRPr="00000000" w14:paraId="00000011">
      <w:pPr>
        <w:widowControl w:val="0"/>
        <w:spacing w:after="60" w:line="276" w:lineRule="auto"/>
        <w:ind w:right="-716.4566929133849"/>
        <w:rPr>
          <w:rFonts w:ascii="Lato" w:cs="Lato" w:eastAsia="Lato" w:hAnsi="Lato"/>
          <w:i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i w:val="1"/>
          <w:sz w:val="18"/>
          <w:szCs w:val="18"/>
          <w:rtl w:val="0"/>
        </w:rPr>
        <w:t xml:space="preserve">SharryLand srl Società Benefit, La Mappa delle Meraviglie: </w:t>
      </w:r>
      <w:hyperlink r:id="rId11">
        <w:r w:rsidDel="00000000" w:rsidR="00000000" w:rsidRPr="00000000">
          <w:rPr>
            <w:rFonts w:ascii="Lato" w:cs="Lato" w:eastAsia="Lato" w:hAnsi="Lato"/>
            <w:color w:val="1155cc"/>
            <w:sz w:val="18"/>
            <w:szCs w:val="18"/>
            <w:u w:val="single"/>
            <w:rtl w:val="0"/>
          </w:rPr>
          <w:t xml:space="preserve">www.sharry.land</w:t>
          <w:br w:type="textWrapping"/>
        </w:r>
      </w:hyperlink>
      <w:hyperlink r:id="rId12">
        <w:r w:rsidDel="00000000" w:rsidR="00000000" w:rsidRPr="00000000">
          <w:rPr>
            <w:rFonts w:ascii="Lato" w:cs="Lato" w:eastAsia="Lato" w:hAnsi="Lato"/>
            <w:color w:val="1155cc"/>
            <w:sz w:val="18"/>
            <w:szCs w:val="18"/>
            <w:u w:val="single"/>
            <w:rtl w:val="0"/>
          </w:rPr>
          <w:t xml:space="preserve">Cartella stampa</w:t>
        </w:r>
      </w:hyperlink>
      <w:r w:rsidDel="00000000" w:rsidR="00000000" w:rsidRPr="00000000">
        <w:rPr>
          <w:rFonts w:ascii="Lato" w:cs="Lato" w:eastAsia="Lato" w:hAnsi="Lato"/>
          <w:i w:val="1"/>
          <w:sz w:val="18"/>
          <w:szCs w:val="18"/>
          <w:rtl w:val="0"/>
        </w:rPr>
        <w:br w:type="textWrapping"/>
        <w:br w:type="textWrapping"/>
        <w:t xml:space="preserve">Ufficio stampa SharryLand: Stefania Bertelli | +39 339 6193818 | </w:t>
      </w:r>
      <w:hyperlink r:id="rId13">
        <w:r w:rsidDel="00000000" w:rsidR="00000000" w:rsidRPr="00000000">
          <w:rPr>
            <w:rFonts w:ascii="Lato" w:cs="Lato" w:eastAsia="Lato" w:hAnsi="Lato"/>
            <w:i w:val="1"/>
            <w:color w:val="1155cc"/>
            <w:sz w:val="18"/>
            <w:szCs w:val="18"/>
            <w:u w:val="single"/>
            <w:rtl w:val="0"/>
          </w:rPr>
          <w:t xml:space="preserve">stefania.bertelli@artemidepr.it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60" w:line="276" w:lineRule="auto"/>
        <w:ind w:right="-716.4566929133849"/>
        <w:rPr>
          <w:rFonts w:ascii="Lato" w:cs="Lato" w:eastAsia="Lato" w:hAnsi="Lato"/>
          <w:i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i w:val="1"/>
          <w:sz w:val="18"/>
          <w:szCs w:val="18"/>
          <w:rtl w:val="0"/>
        </w:rPr>
        <w:t xml:space="preserve">Ufficio Stampa FSVGDA: Francesco Surace | Communications Manager | +39 328 8310531 | </w:t>
      </w:r>
      <w:hyperlink r:id="rId14">
        <w:r w:rsidDel="00000000" w:rsidR="00000000" w:rsidRPr="00000000">
          <w:rPr>
            <w:rFonts w:ascii="Lato" w:cs="Lato" w:eastAsia="Lato" w:hAnsi="Lato"/>
            <w:i w:val="1"/>
            <w:color w:val="1155cc"/>
            <w:sz w:val="18"/>
            <w:szCs w:val="18"/>
            <w:u w:val="single"/>
            <w:rtl w:val="0"/>
          </w:rPr>
          <w:t xml:space="preserve">francesco.surace@fsvgda.it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-716.4566929133849" w:firstLine="0"/>
        <w:jc w:val="left"/>
        <w:rPr>
          <w:rFonts w:ascii="Lato" w:cs="Lato" w:eastAsia="Lato" w:hAnsi="Lato"/>
          <w:i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i w:val="1"/>
          <w:sz w:val="18"/>
          <w:szCs w:val="18"/>
          <w:rtl w:val="0"/>
        </w:rPr>
        <w:t xml:space="preserve">Ufficio Stampa Ecoarea better living: Leonardo Militi | Studio "Voci che Corrono" |+39 348 7910120 | </w:t>
      </w:r>
      <w:hyperlink r:id="rId15">
        <w:r w:rsidDel="00000000" w:rsidR="00000000" w:rsidRPr="00000000">
          <w:rPr>
            <w:rFonts w:ascii="Lato" w:cs="Lato" w:eastAsia="Lato" w:hAnsi="Lato"/>
            <w:i w:val="1"/>
            <w:color w:val="1155cc"/>
            <w:sz w:val="18"/>
            <w:szCs w:val="18"/>
            <w:u w:val="single"/>
            <w:rtl w:val="0"/>
          </w:rPr>
          <w:t xml:space="preserve">l.militi@ecoarea.eu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76" w:lineRule="auto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76" w:lineRule="auto"/>
        <w:rPr>
          <w:rFonts w:ascii="Lato" w:cs="Lato" w:eastAsia="Lato" w:hAnsi="Lato"/>
          <w:i w:val="1"/>
          <w:color w:val="1155cc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i w:val="1"/>
          <w:sz w:val="18"/>
          <w:szCs w:val="18"/>
          <w:rtl w:val="0"/>
        </w:rPr>
        <w:t xml:space="preserve">Sede dell’evento: </w:t>
      </w:r>
      <w:hyperlink r:id="rId16">
        <w:r w:rsidDel="00000000" w:rsidR="00000000" w:rsidRPr="00000000">
          <w:rPr>
            <w:rFonts w:ascii="Lato" w:cs="Lato" w:eastAsia="Lato" w:hAnsi="Lato"/>
            <w:i w:val="1"/>
            <w:color w:val="1155cc"/>
            <w:sz w:val="18"/>
            <w:szCs w:val="18"/>
            <w:u w:val="single"/>
            <w:rtl w:val="0"/>
          </w:rPr>
          <w:t xml:space="preserve">www.ecoarea.eu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76" w:lineRule="auto"/>
        <w:rPr>
          <w:rFonts w:ascii="Lato" w:cs="Lato" w:eastAsia="Lato" w:hAnsi="Lato"/>
          <w:i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i w:val="1"/>
          <w:sz w:val="18"/>
          <w:szCs w:val="18"/>
          <w:rtl w:val="0"/>
        </w:rPr>
        <w:t xml:space="preserve">L’evento verrà ripetuto il 18 ottobre 2023 ore 10-13 all’interno del convegno Better Living Eco Village</w:t>
        <w:br w:type="textWrapping"/>
        <w:br w:type="textWrapping"/>
      </w:r>
    </w:p>
    <w:p w:rsidR="00000000" w:rsidDel="00000000" w:rsidP="00000000" w:rsidRDefault="00000000" w:rsidRPr="00000000" w14:paraId="00000017">
      <w:pPr>
        <w:widowControl w:val="0"/>
        <w:spacing w:line="276" w:lineRule="auto"/>
        <w:jc w:val="center"/>
        <w:rPr>
          <w:rFonts w:ascii="Lato" w:cs="Lato" w:eastAsia="Lato" w:hAnsi="Lato"/>
          <w:b w:val="1"/>
          <w:sz w:val="34"/>
          <w:szCs w:val="34"/>
        </w:rPr>
      </w:pPr>
      <w:r w:rsidDel="00000000" w:rsidR="00000000" w:rsidRPr="00000000">
        <w:rPr>
          <w:rFonts w:ascii="Lato" w:cs="Lato" w:eastAsia="Lato" w:hAnsi="Lato"/>
          <w:i w:val="1"/>
          <w:sz w:val="20"/>
          <w:szCs w:val="20"/>
        </w:rPr>
        <w:drawing>
          <wp:inline distB="114300" distT="114300" distL="114300" distR="114300">
            <wp:extent cx="3692363" cy="170893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2363" cy="1708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8" w:type="default"/>
      <w:headerReference r:id="rId19" w:type="first"/>
      <w:footerReference r:id="rId20" w:type="default"/>
      <w:footerReference r:id="rId21" w:type="first"/>
      <w:pgSz w:h="16834" w:w="11909" w:orient="portrait"/>
      <w:pgMar w:bottom="1955.905511811024" w:top="2551.181102362205" w:left="1133.8582677165355" w:right="1133.8582677165355" w:header="720.0000000000001" w:footer="566.9291338582677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5873115" cy="1003871"/>
          <wp:effectExtent b="0" l="0" r="0" t="0"/>
          <wp:docPr id="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73115" cy="100387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rPr/>
    </w:pPr>
    <w:r w:rsidDel="00000000" w:rsidR="00000000" w:rsidRPr="00000000">
      <w:rPr/>
      <w:pict>
        <v:shape id="PowerPlusWaterMarkObject1" style="position:absolute;width:469.2708154586048pt;height:168.92924506680345pt;rotation:315;z-index:-503316481;mso-position-horizontal-relative:margin;mso-position-horizontal:center;mso-position-vertical-relative:margin;mso-position-vertical:center;" fillcolor="#e8eaed" stroked="f" type="#_x0000_t136">
          <v:fill angle="0" opacity="34734f"/>
          <v:textpath fitshape="t" string="BOZZA" style="font-family:&amp;quot;Arial&amp;quot;;font-size:1pt;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>
        <w:i w:val="1"/>
        <w:sz w:val="18"/>
        <w:szCs w:val="18"/>
      </w:rPr>
    </w:pPr>
    <w:r w:rsidDel="00000000" w:rsidR="00000000" w:rsidRPr="00000000">
      <w:rPr>
        <w:b w:val="1"/>
        <w:sz w:val="20"/>
        <w:szCs w:val="20"/>
      </w:rPr>
      <w:drawing>
        <wp:inline distB="114300" distT="114300" distL="114300" distR="114300">
          <wp:extent cx="1817522" cy="508635"/>
          <wp:effectExtent b="0" l="0" r="0" t="0"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17522" cy="5086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sz w:val="20"/>
        <w:szCs w:val="20"/>
        <w:rtl w:val="0"/>
      </w:rPr>
      <w:tab/>
    </w:r>
    <w:r w:rsidDel="00000000" w:rsidR="00000000" w:rsidRPr="00000000">
      <w:rPr>
        <w:i w:val="1"/>
        <w:sz w:val="18"/>
        <w:szCs w:val="18"/>
      </w:rPr>
      <w:drawing>
        <wp:inline distB="114300" distT="114300" distL="114300" distR="114300">
          <wp:extent cx="1747009" cy="561975"/>
          <wp:effectExtent b="0" l="0" r="0" t="0"/>
          <wp:docPr id="5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7009" cy="561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i w:val="1"/>
        <w:sz w:val="18"/>
        <w:szCs w:val="18"/>
        <w:rtl w:val="0"/>
      </w:rPr>
      <w:tab/>
      <w:tab/>
    </w:r>
    <w:r w:rsidDel="00000000" w:rsidR="00000000" w:rsidRPr="00000000">
      <w:rPr>
        <w:i w:val="1"/>
        <w:sz w:val="18"/>
        <w:szCs w:val="18"/>
      </w:rPr>
      <w:drawing>
        <wp:inline distB="114300" distT="114300" distL="114300" distR="114300">
          <wp:extent cx="1059561" cy="58864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9561" cy="5886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rPr>
        <w:i w:val="1"/>
        <w:sz w:val="18"/>
        <w:szCs w:val="18"/>
      </w:rPr>
    </w:pPr>
    <w:r w:rsidDel="00000000" w:rsidR="00000000" w:rsidRPr="00000000">
      <w:rPr>
        <w:i w:val="1"/>
        <w:sz w:val="18"/>
        <w:szCs w:val="18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hyperlink" Target="http://www.sharry.land" TargetMode="External"/><Relationship Id="rId10" Type="http://schemas.openxmlformats.org/officeDocument/2006/relationships/hyperlink" Target="https://info.sharry.land/it/eventi.html" TargetMode="External"/><Relationship Id="rId21" Type="http://schemas.openxmlformats.org/officeDocument/2006/relationships/footer" Target="footer1.xml"/><Relationship Id="rId13" Type="http://schemas.openxmlformats.org/officeDocument/2006/relationships/hyperlink" Target="mailto:stefania.bertelli@artemidepr.it" TargetMode="External"/><Relationship Id="rId12" Type="http://schemas.openxmlformats.org/officeDocument/2006/relationships/hyperlink" Target="https://info.sharry.land/SharryLand-Immagini.zi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nfo.sharry.land/it/eventi.html" TargetMode="External"/><Relationship Id="rId15" Type="http://schemas.openxmlformats.org/officeDocument/2006/relationships/hyperlink" Target="mailto:l.militi@ecoarea.eu" TargetMode="External"/><Relationship Id="rId14" Type="http://schemas.openxmlformats.org/officeDocument/2006/relationships/hyperlink" Target="mailto:francesco.surace@fsvgda.it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://www.ecoarea.eu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www.sharry.land/it/homepage" TargetMode="External"/><Relationship Id="rId18" Type="http://schemas.openxmlformats.org/officeDocument/2006/relationships/header" Target="header2.xml"/><Relationship Id="rId7" Type="http://schemas.openxmlformats.org/officeDocument/2006/relationships/hyperlink" Target="https://info.sharry.land/it/eventi.html" TargetMode="External"/><Relationship Id="rId8" Type="http://schemas.openxmlformats.org/officeDocument/2006/relationships/hyperlink" Target="https://info.sharry.land/it/eventi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